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2D" w:rsidRDefault="00B72D2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1BEE1E" wp14:editId="698AC7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0500" cy="1240155"/>
            <wp:effectExtent l="0" t="0" r="1270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erlands logo consultation ed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2D" w:rsidRDefault="00B72D2D"/>
    <w:p w:rsidR="00B72D2D" w:rsidRDefault="00B72D2D"/>
    <w:p w:rsidR="000B0C8C" w:rsidRDefault="000B0C8C"/>
    <w:p w:rsidR="00B72D2D" w:rsidRDefault="00B72D2D"/>
    <w:p w:rsidR="00B72D2D" w:rsidRDefault="00B72D2D"/>
    <w:p w:rsidR="00B72D2D" w:rsidRPr="00B72D2D" w:rsidRDefault="00B72D2D" w:rsidP="00B72D2D">
      <w:pPr>
        <w:pStyle w:val="Heading1"/>
        <w:rPr>
          <w:color w:val="31849B" w:themeColor="accent5" w:themeShade="BF"/>
        </w:rPr>
      </w:pPr>
      <w:r w:rsidRPr="00B72D2D">
        <w:rPr>
          <w:color w:val="31849B" w:themeColor="accent5" w:themeShade="BF"/>
        </w:rPr>
        <w:t>Consultation Form</w:t>
      </w:r>
      <w:r w:rsidR="009459F3">
        <w:rPr>
          <w:color w:val="31849B" w:themeColor="accent5" w:themeShade="BF"/>
        </w:rPr>
        <w:t>:</w:t>
      </w:r>
      <w:r w:rsidR="00E13086">
        <w:rPr>
          <w:color w:val="31849B" w:themeColor="accent5" w:themeShade="BF"/>
        </w:rPr>
        <w:t xml:space="preserve"> Skin Needling</w:t>
      </w:r>
    </w:p>
    <w:p w:rsidR="00B72D2D" w:rsidRDefault="00B72D2D" w:rsidP="00B72D2D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219"/>
        <w:gridCol w:w="4297"/>
      </w:tblGrid>
      <w:tr w:rsidR="002D228E" w:rsidTr="002D2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2D228E" w:rsidRDefault="002D228E" w:rsidP="00B72D2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NAME:</w:t>
            </w:r>
          </w:p>
        </w:tc>
      </w:tr>
      <w:tr w:rsidR="002D228E" w:rsidTr="002D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2D228E" w:rsidRDefault="002D228E" w:rsidP="00B72D2D">
            <w:pPr>
              <w:rPr>
                <w:b w:val="0"/>
                <w:bCs w:val="0"/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ADDRESS:</w:t>
            </w:r>
          </w:p>
          <w:p w:rsidR="002D228E" w:rsidRDefault="002D228E" w:rsidP="00B72D2D">
            <w:pPr>
              <w:rPr>
                <w:color w:val="A6A6A6" w:themeColor="background1" w:themeShade="A6"/>
              </w:rPr>
            </w:pPr>
          </w:p>
          <w:p w:rsidR="002D228E" w:rsidRDefault="002D228E" w:rsidP="00B72D2D">
            <w:pPr>
              <w:rPr>
                <w:color w:val="A6A6A6" w:themeColor="background1" w:themeShade="A6"/>
              </w:rPr>
            </w:pPr>
          </w:p>
          <w:p w:rsidR="002D228E" w:rsidRDefault="002D228E" w:rsidP="00B72D2D">
            <w:pPr>
              <w:rPr>
                <w:color w:val="A6A6A6" w:themeColor="background1" w:themeShade="A6"/>
              </w:rPr>
            </w:pPr>
          </w:p>
        </w:tc>
      </w:tr>
      <w:tr w:rsidR="002D228E" w:rsidTr="002D2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D228E" w:rsidRDefault="002D228E" w:rsidP="00B72D2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TELEPHONE NUMBER:</w:t>
            </w:r>
          </w:p>
          <w:p w:rsidR="009459F3" w:rsidRDefault="009459F3" w:rsidP="00B72D2D">
            <w:pPr>
              <w:rPr>
                <w:color w:val="A6A6A6" w:themeColor="background1" w:themeShade="A6"/>
              </w:rPr>
            </w:pPr>
          </w:p>
        </w:tc>
        <w:tc>
          <w:tcPr>
            <w:tcW w:w="4297" w:type="dxa"/>
          </w:tcPr>
          <w:p w:rsidR="002D228E" w:rsidRPr="002D228E" w:rsidRDefault="002D228E" w:rsidP="00B72D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EMAIL ADDRESS:</w:t>
            </w:r>
          </w:p>
        </w:tc>
      </w:tr>
      <w:tr w:rsidR="002D228E" w:rsidTr="002D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D228E" w:rsidRDefault="002D228E" w:rsidP="00B72D2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DATE OF BIRTH:</w:t>
            </w:r>
          </w:p>
          <w:p w:rsidR="009459F3" w:rsidRDefault="009459F3" w:rsidP="00B72D2D">
            <w:pPr>
              <w:rPr>
                <w:color w:val="A6A6A6" w:themeColor="background1" w:themeShade="A6"/>
              </w:rPr>
            </w:pPr>
          </w:p>
        </w:tc>
        <w:tc>
          <w:tcPr>
            <w:tcW w:w="4297" w:type="dxa"/>
          </w:tcPr>
          <w:p w:rsidR="002D228E" w:rsidRDefault="002D228E" w:rsidP="00B72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 xml:space="preserve">OCCUPATION: </w:t>
            </w:r>
          </w:p>
        </w:tc>
      </w:tr>
      <w:tr w:rsidR="002D228E" w:rsidTr="002D2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D228E" w:rsidRDefault="009459F3" w:rsidP="00B72D2D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EMERGENCY CONTACT:</w:t>
            </w:r>
          </w:p>
          <w:p w:rsidR="009459F3" w:rsidRDefault="009459F3" w:rsidP="00B72D2D">
            <w:pPr>
              <w:rPr>
                <w:color w:val="A6A6A6" w:themeColor="background1" w:themeShade="A6"/>
              </w:rPr>
            </w:pPr>
          </w:p>
          <w:p w:rsidR="009459F3" w:rsidRDefault="009459F3" w:rsidP="00B72D2D">
            <w:pPr>
              <w:rPr>
                <w:color w:val="A6A6A6" w:themeColor="background1" w:themeShade="A6"/>
              </w:rPr>
            </w:pPr>
          </w:p>
        </w:tc>
        <w:tc>
          <w:tcPr>
            <w:tcW w:w="4297" w:type="dxa"/>
          </w:tcPr>
          <w:p w:rsidR="002D228E" w:rsidRDefault="009459F3" w:rsidP="00B72D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A6A6A6" w:themeColor="background1" w:themeShade="A6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</w:rPr>
              <w:t>DOCTORS NAME/SURGERY:</w:t>
            </w:r>
          </w:p>
        </w:tc>
      </w:tr>
    </w:tbl>
    <w:p w:rsidR="00B72D2D" w:rsidRPr="002D228E" w:rsidRDefault="00B72D2D" w:rsidP="00B72D2D">
      <w:pPr>
        <w:rPr>
          <w:color w:val="A6A6A6" w:themeColor="background1" w:themeShade="A6"/>
        </w:rPr>
      </w:pPr>
    </w:p>
    <w:p w:rsidR="00B72D2D" w:rsidRDefault="00B72D2D" w:rsidP="00B72D2D"/>
    <w:p w:rsidR="009459F3" w:rsidRDefault="009459F3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i/>
          <w:iCs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On completion of this consultation card you must tick the Consent Box in order for the treatment to take place.</w:t>
      </w:r>
    </w:p>
    <w:p w:rsidR="00E13086" w:rsidRDefault="00E13086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i/>
          <w:iCs/>
          <w:color w:val="1A1A1A"/>
          <w:sz w:val="26"/>
          <w:szCs w:val="26"/>
          <w:lang w:val="en-US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Please read the following information prior to booking an appointment in the salon.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  <w:b/>
        </w:rPr>
        <w:t>Consultation Information</w:t>
      </w:r>
      <w:r w:rsidRPr="00E13086">
        <w:rPr>
          <w:rFonts w:ascii="Arial" w:hAnsi="Arial" w:cs="Arial"/>
        </w:rPr>
        <w:t>: to ensure you are not contraindicated to any treatment.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proofErr w:type="spellStart"/>
      <w:r w:rsidRPr="00E13086">
        <w:rPr>
          <w:rFonts w:ascii="Arial" w:hAnsi="Arial" w:cs="Arial"/>
          <w:b/>
        </w:rPr>
        <w:t>Pretreatment</w:t>
      </w:r>
      <w:proofErr w:type="spellEnd"/>
      <w:r w:rsidRPr="00E13086">
        <w:rPr>
          <w:rFonts w:ascii="Arial" w:hAnsi="Arial" w:cs="Arial"/>
          <w:b/>
        </w:rPr>
        <w:t xml:space="preserve"> Advice</w:t>
      </w:r>
      <w:r w:rsidRPr="00E13086">
        <w:rPr>
          <w:rFonts w:ascii="Arial" w:hAnsi="Arial" w:cs="Arial"/>
        </w:rPr>
        <w:t>: should be read prior to attending an appointment.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  <w:b/>
        </w:rPr>
        <w:t>Aftercare Advice</w:t>
      </w:r>
      <w:r w:rsidRPr="00E13086">
        <w:rPr>
          <w:rFonts w:ascii="Arial" w:hAnsi="Arial" w:cs="Arial"/>
        </w:rPr>
        <w:t>: to be read following your appointment for best results.</w:t>
      </w: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Children under the age of 16 should have consent from a parent or guardian prior to any appointment.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  <w:b/>
        </w:rPr>
      </w:pPr>
      <w:r w:rsidRPr="00E13086">
        <w:rPr>
          <w:rFonts w:ascii="Arial" w:hAnsi="Arial" w:cs="Arial"/>
          <w:b/>
        </w:rPr>
        <w:t>CONSULTATION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Skin History</w:t>
      </w: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Skin Conditions that may affect your suitability for treatment, extra vigilance required: (Please tick any that apply) 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Psoriasis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Eczema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Dermatitis  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Acne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lastRenderedPageBreak/>
        <w:t xml:space="preserve">Hay Fever (just be aware that during hay fever season histamine reaction may increase) 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Bronchitis (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Asthma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Sensitive Skin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Sensitive Eyes (therapist should be careful around the eye area)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Dandruff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Herpes, cold sores or fever blisters 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Dry Skin</w:t>
      </w:r>
    </w:p>
    <w:p w:rsidR="00E13086" w:rsidRPr="00E13086" w:rsidRDefault="00E13086" w:rsidP="00E1308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Diabetes (be extra vigilant as diabetes can cause a lack of skin sensation)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Are you presently using or taking prescription</w:t>
      </w:r>
      <w:r>
        <w:rPr>
          <w:rFonts w:ascii="Arial" w:hAnsi="Arial" w:cs="Arial"/>
        </w:rPr>
        <w:t xml:space="preserve"> drugs for a skin condition </w:t>
      </w:r>
      <w:proofErr w:type="spellStart"/>
      <w:proofErr w:type="gram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E13086">
        <w:rPr>
          <w:rFonts w:ascii="Arial" w:hAnsi="Arial" w:cs="Arial"/>
        </w:rPr>
        <w:t xml:space="preserve">Accutane, </w:t>
      </w:r>
      <w:proofErr w:type="spellStart"/>
      <w:r w:rsidRPr="00E13086">
        <w:rPr>
          <w:rFonts w:ascii="Arial" w:hAnsi="Arial" w:cs="Arial"/>
        </w:rPr>
        <w:t>Tazorac</w:t>
      </w:r>
      <w:proofErr w:type="spellEnd"/>
      <w:r w:rsidRPr="00E13086">
        <w:rPr>
          <w:rFonts w:ascii="Arial" w:hAnsi="Arial" w:cs="Arial"/>
        </w:rPr>
        <w:t xml:space="preserve">, </w:t>
      </w:r>
      <w:proofErr w:type="spellStart"/>
      <w:r w:rsidRPr="00E13086">
        <w:rPr>
          <w:rFonts w:ascii="Arial" w:hAnsi="Arial" w:cs="Arial"/>
        </w:rPr>
        <w:t>Retin</w:t>
      </w:r>
      <w:proofErr w:type="spellEnd"/>
      <w:r w:rsidRPr="00E13086">
        <w:rPr>
          <w:rFonts w:ascii="Arial" w:hAnsi="Arial" w:cs="Arial"/>
        </w:rPr>
        <w:t xml:space="preserve">-A, Antibiotics or Corticosteroids </w:t>
      </w:r>
      <w:proofErr w:type="spellStart"/>
      <w:r w:rsidRPr="00E13086">
        <w:rPr>
          <w:rFonts w:ascii="Arial" w:hAnsi="Arial" w:cs="Arial"/>
        </w:rPr>
        <w:t>etc</w:t>
      </w:r>
      <w:proofErr w:type="spellEnd"/>
      <w:r w:rsidRPr="00E13086">
        <w:rPr>
          <w:rFonts w:ascii="Arial" w:hAnsi="Arial" w:cs="Arial"/>
        </w:rPr>
        <w:t>?</w:t>
      </w:r>
      <w:proofErr w:type="gramEnd"/>
      <w:r w:rsidRPr="00E13086">
        <w:rPr>
          <w:rFonts w:ascii="Arial" w:hAnsi="Arial" w:cs="Arial"/>
        </w:rPr>
        <w:t xml:space="preserve"> Please state yes or no. If yes please list details.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Have you taken any of these drugs for a skin condition in the past? Please state yes or no. If yes please list details. (Determine if medication taken has caused (sensitized or changed) as a result of medication. Wash out period of 1 year is required for drugs such as Accutane before having treatment).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Do you have any other skin conditions not listed above? Please state yes or no. If yes please list details. (Note any skin challenges past or present).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  <w:b/>
        </w:rPr>
      </w:pPr>
      <w:r w:rsidRPr="00E13086">
        <w:rPr>
          <w:rFonts w:ascii="Arial" w:hAnsi="Arial" w:cs="Arial"/>
          <w:b/>
        </w:rPr>
        <w:t>Precautions</w:t>
      </w:r>
    </w:p>
    <w:p w:rsidR="00E13086" w:rsidRPr="00E13086" w:rsidRDefault="00E13086" w:rsidP="00E13086">
      <w:pPr>
        <w:rPr>
          <w:rFonts w:ascii="Arial" w:hAnsi="Arial" w:cs="Arial"/>
          <w:b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Are you allergic to, or have you ever had any adverse reactions to any medication? Please state yes or no. If yes please list details.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Are you allergic to, or have you ever had any adverse reactions to cosmetics, foods, clothing, soap, shampoo, hair dye, perfumes or </w:t>
      </w:r>
      <w:proofErr w:type="spellStart"/>
      <w:r w:rsidRPr="00E13086">
        <w:rPr>
          <w:rFonts w:ascii="Arial" w:hAnsi="Arial" w:cs="Arial"/>
        </w:rPr>
        <w:t>jewelry</w:t>
      </w:r>
      <w:proofErr w:type="spellEnd"/>
      <w:r w:rsidRPr="00E13086">
        <w:rPr>
          <w:rFonts w:ascii="Arial" w:hAnsi="Arial" w:cs="Arial"/>
        </w:rPr>
        <w:t>? Please state yes or no. If yes please list details.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Are you currently taking any medication? Please state yes or no.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If yes please list details.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Have you had any medical / health problems in the last 12 months? Please state yes or no. If yes please list details.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Are you pregnant or planning a pregnancy? Please state yes or no.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  <w:b/>
        </w:rPr>
      </w:pPr>
      <w:r w:rsidRPr="00E13086">
        <w:rPr>
          <w:rFonts w:ascii="Arial" w:hAnsi="Arial" w:cs="Arial"/>
          <w:b/>
        </w:rPr>
        <w:t>Lifestyle</w:t>
      </w:r>
    </w:p>
    <w:p w:rsidR="00E13086" w:rsidRPr="00E13086" w:rsidRDefault="00E13086" w:rsidP="00E13086">
      <w:pPr>
        <w:rPr>
          <w:rFonts w:ascii="Arial" w:hAnsi="Arial" w:cs="Arial"/>
          <w:b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Have you recently been on holiday where your skin has faced a dramatic climatic change? (</w:t>
      </w:r>
      <w:proofErr w:type="gramStart"/>
      <w:r w:rsidRPr="00E13086">
        <w:rPr>
          <w:rFonts w:ascii="Arial" w:hAnsi="Arial" w:cs="Arial"/>
        </w:rPr>
        <w:t>sun</w:t>
      </w:r>
      <w:proofErr w:type="gramEnd"/>
      <w:r w:rsidRPr="00E13086">
        <w:rPr>
          <w:rFonts w:ascii="Arial" w:hAnsi="Arial" w:cs="Arial"/>
        </w:rPr>
        <w:t>, snow, wind etc.) Please state yes or no. If yes please list type of change.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Have you recently had any change in your diet, life style or beauty regime? Please state yes or no. If yes please list details.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Have you used active skincare products in the past, or are you presently using active skincare products such as Alpha </w:t>
      </w:r>
      <w:proofErr w:type="spellStart"/>
      <w:r w:rsidRPr="00E13086">
        <w:rPr>
          <w:rFonts w:ascii="Arial" w:hAnsi="Arial" w:cs="Arial"/>
        </w:rPr>
        <w:t>Hydroxy</w:t>
      </w:r>
      <w:proofErr w:type="spellEnd"/>
      <w:r w:rsidRPr="00E13086">
        <w:rPr>
          <w:rFonts w:ascii="Arial" w:hAnsi="Arial" w:cs="Arial"/>
        </w:rPr>
        <w:t xml:space="preserve"> Acids or Retinol? Please state yes or no. If yes please list details.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Are you suffering from extreme stress? Stress can instantly change the condition. Diet and lifestyles are also huge factors. 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  <w:b/>
        </w:rPr>
      </w:pPr>
    </w:p>
    <w:p w:rsidR="00E13086" w:rsidRDefault="00E13086" w:rsidP="00E13086">
      <w:pPr>
        <w:rPr>
          <w:rFonts w:ascii="Arial" w:hAnsi="Arial" w:cs="Arial"/>
          <w:b/>
        </w:rPr>
      </w:pPr>
    </w:p>
    <w:p w:rsidR="00E13086" w:rsidRDefault="00E13086" w:rsidP="00E13086">
      <w:pPr>
        <w:rPr>
          <w:rFonts w:ascii="Arial" w:hAnsi="Arial" w:cs="Arial"/>
          <w:b/>
        </w:rPr>
      </w:pPr>
    </w:p>
    <w:p w:rsidR="00E13086" w:rsidRDefault="00E13086" w:rsidP="00E13086">
      <w:pPr>
        <w:rPr>
          <w:rFonts w:ascii="Arial" w:hAnsi="Arial" w:cs="Arial"/>
          <w:b/>
        </w:rPr>
      </w:pPr>
    </w:p>
    <w:p w:rsidR="00E13086" w:rsidRDefault="00E13086" w:rsidP="00E13086">
      <w:pPr>
        <w:rPr>
          <w:rFonts w:ascii="Arial" w:hAnsi="Arial" w:cs="Arial"/>
          <w:b/>
        </w:rPr>
      </w:pPr>
    </w:p>
    <w:p w:rsidR="00E13086" w:rsidRDefault="00E13086" w:rsidP="00E13086">
      <w:pPr>
        <w:rPr>
          <w:rFonts w:ascii="Arial" w:hAnsi="Arial" w:cs="Arial"/>
          <w:b/>
        </w:rPr>
      </w:pPr>
    </w:p>
    <w:p w:rsidR="00E13086" w:rsidRDefault="00E13086" w:rsidP="00E13086">
      <w:pPr>
        <w:rPr>
          <w:rFonts w:ascii="Arial" w:hAnsi="Arial" w:cs="Arial"/>
          <w:b/>
        </w:rPr>
      </w:pPr>
    </w:p>
    <w:p w:rsidR="00E13086" w:rsidRPr="00E13086" w:rsidRDefault="00E13086" w:rsidP="00E13086">
      <w:pPr>
        <w:rPr>
          <w:rFonts w:ascii="Arial" w:hAnsi="Arial" w:cs="Arial"/>
          <w:b/>
        </w:rPr>
      </w:pPr>
      <w:r w:rsidRPr="00E13086">
        <w:rPr>
          <w:rFonts w:ascii="Arial" w:hAnsi="Arial" w:cs="Arial"/>
          <w:b/>
        </w:rPr>
        <w:t>Treatment Considerations</w:t>
      </w: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Skin Needling contra-indications that indicate the treatment should NOT be performed:</w:t>
      </w: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(Please tick where appropriate).</w:t>
      </w:r>
    </w:p>
    <w:p w:rsidR="00E13086" w:rsidRPr="00E13086" w:rsidRDefault="00E13086" w:rsidP="00E13086">
      <w:pPr>
        <w:rPr>
          <w:rFonts w:ascii="Arial" w:hAnsi="Arial" w:cs="Menlo Bold"/>
        </w:rPr>
      </w:pP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Menlo Bold"/>
        </w:rPr>
      </w:pPr>
      <w:r w:rsidRPr="00E13086">
        <w:rPr>
          <w:rFonts w:ascii="Arial" w:hAnsi="Arial" w:cs="Arial"/>
        </w:rPr>
        <w:t xml:space="preserve">Scleroderma, collagen vascular diseases or cardiac abnormalities 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Active herpes infections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Rosacea and blood clotting problems (</w:t>
      </w:r>
      <w:proofErr w:type="spellStart"/>
      <w:r w:rsidRPr="00E13086">
        <w:rPr>
          <w:rFonts w:ascii="Arial" w:hAnsi="Arial" w:cs="Arial"/>
        </w:rPr>
        <w:t>ie</w:t>
      </w:r>
      <w:proofErr w:type="spellEnd"/>
      <w:r w:rsidRPr="00E13086">
        <w:rPr>
          <w:rFonts w:ascii="Arial" w:hAnsi="Arial" w:cs="Arial"/>
        </w:rPr>
        <w:t xml:space="preserve"> poor wound healing)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Active bacterial, viral or fungal infections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Taking immunosuppressant medication 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Emotional instability or mental illness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Pregnant or nursing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Have had radiation treatment within the last year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Have areas of the skin that are numb or lack sensation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Scars that are less than six months old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Facial surgery in the past 6 months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Allergy to Medik8 homecare products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Skin Needling recommendations that indicate that skin priming and/or treatment needle length should be adjusted accordingly: (Please tick where appropriate)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History of keloid or raised scarring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History of eczema, psoriasis and other chronic conditions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History of diabetes, use of thinning preparations in the past 6 months </w:t>
      </w:r>
    </w:p>
    <w:p w:rsidR="00E13086" w:rsidRP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History of hyper-pigmentation</w:t>
      </w:r>
    </w:p>
    <w:p w:rsidR="00E13086" w:rsidRDefault="00E13086" w:rsidP="00E1308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Use of </w:t>
      </w:r>
      <w:proofErr w:type="spellStart"/>
      <w:r w:rsidRPr="00E13086">
        <w:rPr>
          <w:rFonts w:ascii="Arial" w:hAnsi="Arial" w:cs="Arial"/>
        </w:rPr>
        <w:t>isotretinoin</w:t>
      </w:r>
      <w:proofErr w:type="spellEnd"/>
      <w:r w:rsidRPr="00E13086">
        <w:rPr>
          <w:rFonts w:ascii="Arial" w:hAnsi="Arial" w:cs="Arial"/>
        </w:rPr>
        <w:t xml:space="preserve"> (</w:t>
      </w:r>
      <w:proofErr w:type="spellStart"/>
      <w:r w:rsidRPr="00E13086">
        <w:rPr>
          <w:rFonts w:ascii="Arial" w:hAnsi="Arial" w:cs="Arial"/>
        </w:rPr>
        <w:t>eg</w:t>
      </w:r>
      <w:proofErr w:type="spellEnd"/>
      <w:r w:rsidRPr="00E13086">
        <w:rPr>
          <w:rFonts w:ascii="Arial" w:hAnsi="Arial" w:cs="Arial"/>
        </w:rPr>
        <w:t xml:space="preserve"> Accutane) in the past 6 months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  <w:b/>
        </w:rPr>
      </w:pPr>
      <w:r w:rsidRPr="00E13086">
        <w:rPr>
          <w:rFonts w:ascii="Arial" w:hAnsi="Arial" w:cs="Arial"/>
          <w:b/>
        </w:rPr>
        <w:t>Notes:</w:t>
      </w:r>
    </w:p>
    <w:p w:rsidR="00E13086" w:rsidRPr="00E13086" w:rsidRDefault="00E13086" w:rsidP="00E130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E13086">
        <w:rPr>
          <w:rFonts w:ascii="Arial" w:hAnsi="Arial" w:cs="Arial"/>
        </w:rPr>
        <w:t xml:space="preserve">Psoriasis and other </w:t>
      </w:r>
      <w:proofErr w:type="spellStart"/>
      <w:r w:rsidRPr="00E13086">
        <w:rPr>
          <w:rFonts w:ascii="Arial" w:hAnsi="Arial" w:cs="Arial"/>
        </w:rPr>
        <w:t>dermatosis</w:t>
      </w:r>
      <w:proofErr w:type="spellEnd"/>
      <w:r w:rsidRPr="00E13086">
        <w:rPr>
          <w:rFonts w:ascii="Arial" w:hAnsi="Arial" w:cs="Arial"/>
        </w:rPr>
        <w:t xml:space="preserve"> that can be </w:t>
      </w:r>
      <w:proofErr w:type="spellStart"/>
      <w:r w:rsidRPr="00E13086">
        <w:rPr>
          <w:rFonts w:ascii="Arial" w:hAnsi="Arial" w:cs="Arial"/>
        </w:rPr>
        <w:t>koebnerized</w:t>
      </w:r>
      <w:proofErr w:type="spellEnd"/>
      <w:r w:rsidRPr="00E13086">
        <w:rPr>
          <w:rFonts w:ascii="Arial" w:hAnsi="Arial" w:cs="Arial"/>
        </w:rPr>
        <w:t>, can potentially be triggered by needling even if they have been quiescent for years</w:t>
      </w:r>
      <w:proofErr w:type="gramEnd"/>
      <w:r w:rsidRPr="00E13086">
        <w:rPr>
          <w:rFonts w:ascii="Arial" w:hAnsi="Arial" w:cs="Arial"/>
        </w:rPr>
        <w:t>.</w:t>
      </w:r>
    </w:p>
    <w:p w:rsidR="00E13086" w:rsidRPr="00E13086" w:rsidRDefault="00E13086" w:rsidP="00E130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Since skin becomes thinner with certain topical ingredients, such as corticosteroids and retinoic acid for example, it is recommended that the physician </w:t>
      </w:r>
      <w:proofErr w:type="gramStart"/>
      <w:r w:rsidRPr="00E13086">
        <w:rPr>
          <w:rFonts w:ascii="Arial" w:hAnsi="Arial" w:cs="Arial"/>
        </w:rPr>
        <w:t>adjusts</w:t>
      </w:r>
      <w:proofErr w:type="gramEnd"/>
      <w:r w:rsidRPr="00E13086">
        <w:rPr>
          <w:rFonts w:ascii="Arial" w:hAnsi="Arial" w:cs="Arial"/>
        </w:rPr>
        <w:t xml:space="preserve"> the </w:t>
      </w:r>
      <w:proofErr w:type="spellStart"/>
      <w:r w:rsidRPr="00E13086">
        <w:rPr>
          <w:rFonts w:ascii="Arial" w:hAnsi="Arial" w:cs="Arial"/>
        </w:rPr>
        <w:t>microneedle</w:t>
      </w:r>
      <w:proofErr w:type="spellEnd"/>
      <w:r w:rsidRPr="00E13086">
        <w:rPr>
          <w:rFonts w:ascii="Arial" w:hAnsi="Arial" w:cs="Arial"/>
        </w:rPr>
        <w:t xml:space="preserve"> length to compensate for any change in required penetration.</w:t>
      </w:r>
    </w:p>
    <w:p w:rsidR="00E13086" w:rsidRPr="00E13086" w:rsidRDefault="00E13086" w:rsidP="00E130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Patients prone to hyperpigmentation are recommended to use Medik8 White Balance ClickTM4 weeks prior to their treatment appointment.</w:t>
      </w:r>
    </w:p>
    <w:p w:rsidR="00E13086" w:rsidRPr="00E13086" w:rsidRDefault="00E13086" w:rsidP="00E1308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Microdermabrasion, laser resurfacing or other facial treatments such as chemical peels, </w:t>
      </w:r>
      <w:proofErr w:type="spellStart"/>
      <w:r w:rsidRPr="00E13086">
        <w:rPr>
          <w:rFonts w:ascii="Arial" w:hAnsi="Arial" w:cs="Arial"/>
        </w:rPr>
        <w:t>botox</w:t>
      </w:r>
      <w:proofErr w:type="spellEnd"/>
      <w:r w:rsidRPr="00E13086">
        <w:rPr>
          <w:rFonts w:ascii="Arial" w:hAnsi="Arial" w:cs="Arial"/>
        </w:rPr>
        <w:t>, skin fillers, laser skin treatments or plastic surgery should be completely healed.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Skin indications for the treatment: (Needling is suggested for these conditions)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(Please tick where appropriate).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To increase firmness and tightness to skin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Fine lines and wrinkles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To reduce appearance of scar tissue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Menlo Bold"/>
        </w:rPr>
      </w:pPr>
      <w:r w:rsidRPr="00E13086">
        <w:rPr>
          <w:rFonts w:ascii="Arial" w:hAnsi="Arial" w:cs="Arial"/>
        </w:rPr>
        <w:t xml:space="preserve">Diminish appearance of old surgical scars 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Reduce</w:t>
      </w:r>
      <w:r w:rsidRPr="00E13086">
        <w:rPr>
          <w:rFonts w:ascii="Arial" w:hAnsi="Arial" w:cs="Menlo Bold"/>
        </w:rPr>
        <w:t xml:space="preserve"> </w:t>
      </w:r>
      <w:r w:rsidRPr="00E13086">
        <w:rPr>
          <w:rFonts w:ascii="Arial" w:hAnsi="Arial" w:cs="Arial"/>
        </w:rPr>
        <w:t>pigmentation concerns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Pre-treatment homecare regime: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Improve overall skin quality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Reduce pore size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To help relax old scars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Improve appearance of cellulite</w:t>
      </w:r>
    </w:p>
    <w:p w:rsidR="00E13086" w:rsidRPr="00E13086" w:rsidRDefault="00E13086" w:rsidP="00E1308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13086">
        <w:rPr>
          <w:rFonts w:ascii="Arial" w:hAnsi="Arial" w:cs="Arial"/>
        </w:rPr>
        <w:t>To improve appearance of stretch marks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Please confirm that you have been using skincare for two weeks prior to this treatment and list which products you have been using regularly.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  <w:b/>
        </w:rPr>
      </w:pPr>
    </w:p>
    <w:p w:rsidR="00E13086" w:rsidRPr="00E13086" w:rsidRDefault="00E13086" w:rsidP="00E13086">
      <w:pPr>
        <w:rPr>
          <w:rFonts w:ascii="Arial" w:hAnsi="Arial" w:cs="Arial"/>
          <w:b/>
        </w:rPr>
      </w:pPr>
      <w:r w:rsidRPr="00E13086">
        <w:rPr>
          <w:rFonts w:ascii="Arial" w:hAnsi="Arial" w:cs="Arial"/>
          <w:b/>
        </w:rPr>
        <w:t>Consent</w:t>
      </w:r>
    </w:p>
    <w:p w:rsidR="00E13086" w:rsidRPr="00E13086" w:rsidRDefault="00E13086" w:rsidP="00E13086">
      <w:pPr>
        <w:rPr>
          <w:rFonts w:ascii="Arial" w:hAnsi="Arial" w:cs="Arial"/>
          <w:b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Initial consent:</w:t>
      </w: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The skin care specialist has explained to me the above indications and contraindications of the treatment to be performed on my skin, which I fully understand. I agree that </w:t>
      </w:r>
      <w:proofErr w:type="gramStart"/>
      <w:r w:rsidRPr="00E13086">
        <w:rPr>
          <w:rFonts w:ascii="Arial" w:hAnsi="Arial" w:cs="Arial"/>
        </w:rPr>
        <w:t>this series of treatments can be performed by a skincare specialist</w:t>
      </w:r>
      <w:proofErr w:type="gramEnd"/>
      <w:r w:rsidRPr="00E13086">
        <w:rPr>
          <w:rFonts w:ascii="Arial" w:hAnsi="Arial" w:cs="Arial"/>
        </w:rPr>
        <w:t>. I understand that a mild redness and/or irritation may occur. This is a temporary reaction that will subside. I understand that I must wait 24 hours after each treatment (or longer until redness and/or irritation has completely subsided) before resuming the use of home care products that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AHAs,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BHAs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Vitamin</w:t>
      </w:r>
      <w:r>
        <w:rPr>
          <w:rFonts w:ascii="Arial" w:hAnsi="Arial" w:cs="Arial"/>
        </w:rPr>
        <w:t xml:space="preserve"> A. </w:t>
      </w:r>
      <w:r w:rsidRPr="00E1308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obtain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maximum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results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skin</w:t>
      </w:r>
      <w:r>
        <w:rPr>
          <w:rFonts w:ascii="Arial" w:hAnsi="Arial" w:cs="Arial"/>
        </w:rPr>
        <w:t xml:space="preserve"> </w:t>
      </w:r>
      <w:r w:rsidRPr="00E13086">
        <w:rPr>
          <w:rFonts w:ascii="Arial" w:hAnsi="Arial" w:cs="Arial"/>
        </w:rPr>
        <w:t>needling procedure I must have a series of treatments and use in conjunction with a home care program. I understand that due to the variable nature of the human skin, no guarantee can be made to me regarding the results of this treatment.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CLIENT’S SIGNATURE..................................................................................................</w:t>
      </w:r>
      <w:r>
        <w:rPr>
          <w:rFonts w:ascii="Arial" w:hAnsi="Arial" w:cs="Arial"/>
        </w:rPr>
        <w:t>.....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PRINT NAME............................................................................................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E13086" w:rsidRDefault="00E13086" w:rsidP="00E13086">
      <w:pPr>
        <w:rPr>
          <w:rFonts w:ascii="Arial" w:hAnsi="Arial" w:cs="Arial"/>
        </w:rPr>
      </w:pP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THERAPIST’S SIGNATURE...........................................................................................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PLEASE</w:t>
      </w:r>
    </w:p>
    <w:p w:rsid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PRINT NAME...........................................................................................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Repeat consent:</w:t>
      </w: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 xml:space="preserve">I have re-read the Consent Form and no skin </w:t>
      </w:r>
      <w:proofErr w:type="gramStart"/>
      <w:r w:rsidRPr="00E13086">
        <w:rPr>
          <w:rFonts w:ascii="Arial" w:hAnsi="Arial" w:cs="Arial"/>
        </w:rPr>
        <w:t>indications,</w:t>
      </w:r>
      <w:proofErr w:type="gramEnd"/>
      <w:r w:rsidRPr="00E13086">
        <w:rPr>
          <w:rFonts w:ascii="Arial" w:hAnsi="Arial" w:cs="Arial"/>
        </w:rPr>
        <w:t xml:space="preserve"> contra-indications have changed since my last visit. There has been no change to my health.</w:t>
      </w:r>
    </w:p>
    <w:p w:rsidR="00E13086" w:rsidRPr="00E13086" w:rsidRDefault="00E13086" w:rsidP="00E13086">
      <w:pPr>
        <w:rPr>
          <w:rFonts w:ascii="Arial" w:hAnsi="Arial" w:cs="Arial"/>
        </w:rPr>
      </w:pPr>
      <w:r w:rsidRPr="00E13086">
        <w:rPr>
          <w:rFonts w:ascii="Arial" w:hAnsi="Arial" w:cs="Arial"/>
        </w:rPr>
        <w:t>1st Treatment/Signature/Date .................................................................................................... 2nd Treatment/Signature/Date .................................................................................................... 3rd Treatment/Signature/Date .................................................................................................... 4th Treatment/Signature/Date .................................................................................................... 5th Treatment/Signature/Date .................................................................................................... 6th Treatment/Signature/Date ....................................................................................................</w:t>
      </w: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</w:rPr>
      </w:pPr>
    </w:p>
    <w:p w:rsidR="00E13086" w:rsidRPr="00E13086" w:rsidRDefault="00E13086" w:rsidP="00E13086">
      <w:pPr>
        <w:rPr>
          <w:rFonts w:ascii="Arial" w:hAnsi="Arial" w:cs="Arial"/>
          <w:sz w:val="20"/>
          <w:szCs w:val="20"/>
        </w:rPr>
      </w:pPr>
    </w:p>
    <w:p w:rsidR="00E13086" w:rsidRPr="00E13086" w:rsidRDefault="00E13086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iCs/>
          <w:color w:val="1A1A1A"/>
          <w:sz w:val="26"/>
          <w:szCs w:val="26"/>
          <w:lang w:val="en-US"/>
        </w:rPr>
      </w:pPr>
    </w:p>
    <w:p w:rsidR="009459F3" w:rsidRDefault="009459F3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i/>
          <w:iCs/>
          <w:color w:val="1A1A1A"/>
          <w:sz w:val="26"/>
          <w:szCs w:val="26"/>
          <w:lang w:val="en-US"/>
        </w:rPr>
      </w:pPr>
      <w:bookmarkStart w:id="0" w:name="_GoBack"/>
      <w:bookmarkEnd w:id="0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By ticking the box, you are agreeing to the following terms and conditions.</w:t>
      </w:r>
    </w:p>
    <w:p w:rsidR="009459F3" w:rsidRDefault="009459F3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9459F3" w:rsidRDefault="009459F3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I accept that any treatment I have has been fully explained to me and will be undertaken at my own risk. I have carried out a patch test (where necessary) and I am satisfied with the explanation of the procedure and the aftercare. I have answered the questions regarding my medical history to the best of my knowledge and accept that failure to disclose relevant information may impact treatment results.</w:t>
      </w:r>
    </w:p>
    <w:p w:rsidR="009459F3" w:rsidRDefault="009459F3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i/>
          <w:iCs/>
          <w:color w:val="1A1A1A"/>
          <w:sz w:val="26"/>
          <w:szCs w:val="26"/>
          <w:lang w:val="en-US"/>
        </w:rPr>
      </w:pPr>
    </w:p>
    <w:p w:rsidR="009459F3" w:rsidRDefault="009459F3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I agree to contact Sutherlands Hair and Beauty immediately in the event of any adverse effects.</w:t>
      </w:r>
    </w:p>
    <w:p w:rsidR="009459F3" w:rsidRDefault="009459F3" w:rsidP="009459F3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i/>
          <w:iCs/>
          <w:noProof/>
          <w:color w:val="1A1A1A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5EB0B" wp14:editId="6186FC6E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4pt;margin-top:7.6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VT1gCAAAVBQAADgAAAGRycy9lMm9Eb2MueG1srFTbahsxEH0v9B+E3uv1JU0Tk3UwCSkFk5g4&#10;Jc+yVrIXJI06kr12v74j7XoT0kCg9EU7s3M/OqOr64M1bK8w1OBKPhoMOVNOQlW7Tcl/Pt19ueAs&#10;ROEqYcCpkh9V4Nezz5+uGj9VY9iCqRQySuLCtPEl38bop0UR5FZZEQbglSOjBrQikoqbokLRUHZr&#10;ivFweF40gJVHkCoE+nvbGvks59dayfigdVCRmZJTbzGfmM91OovZlZhuUPhtLbs2xD90YUXtqGif&#10;6lZEwXZY/5XK1hIhgI4DCbYArWup8gw0zWj4ZprVVniVZyFwgu9hCv8vrbzfL5HVVcknnDlh6Yoe&#10;CTThNkaxSYKn8WFKXiu/xE4LJKZZDxpt+tIU7JAhPfaQqkNkkn6OxxfnQwJekqmTKUvxEuwxxO8K&#10;LEtCyZGKZyDFfhFi63pyobjUTFs+S/FoVOrAuEelaQoqOMrRmT/qxiDbC7p5IaVycZTGodLZO4Xp&#10;2pg+cPJxYOefQlXmVh88/ji4j8iVwcU+2NYO8L0Epm9Zt/4nBNq5EwRrqI50gQgts4OXdzUBuRAh&#10;LgUSlQl7Ws/4QIc20JQcOomzLeDv9/4nf2IYWTlraDVKHn7tBCrOzA9H3LscnZ2lXcrK2ddvY1Lw&#10;tWX92uJ29gboDkb0EHiZxeQfzUnUCPaZtnieqpJJOEm1Sy4jnpSb2K4svQNSzefZjfbHi7hwKy9P&#10;t56I8nR4Fug7NkWi4T2c1khM35Cq9U334WC+i6DrzLgXXDu8afcycbp3Ii33az17vbxmsz8AAAD/&#10;/wMAUEsDBBQABgAIAAAAIQDdmj0Q3gAAAAkBAAAPAAAAZHJzL2Rvd25yZXYueG1sTI/BTsMwEETv&#10;SPyDtUjcqNMoiaIQp0KVQOoBVS39ADfexoF4HcVuGv6e5QTHnRnNvqk3ixvEjFPoPSlYrxIQSK03&#10;PXUKTh+vTyWIEDUZPXhCBd8YYNPc39W6Mv5GB5yPsRNcQqHSCmyMYyVlaC06HVZ+RGLv4ienI59T&#10;J82kb1zuBpkmSSGd7ok/WD3i1mL7dbw6Be7zbaYyXE7ZPo/7ZTcctrt3q9Tjw/LyDCLiEv/C8IvP&#10;6NAw09lfyQQxKCiykrdENvIUBAeKMmPhrCBfpyCbWv5f0PwAAAD//wMAUEsBAi0AFAAGAAgAAAAh&#10;AOSZw8D7AAAA4QEAABMAAAAAAAAAAAAAAAAAAAAAAFtDb250ZW50X1R5cGVzXS54bWxQSwECLQAU&#10;AAYACAAAACEAI7Jq4dcAAACUAQAACwAAAAAAAAAAAAAAAAAsAQAAX3JlbHMvLnJlbHNQSwECLQAU&#10;AAYACAAAACEA6gKVT1gCAAAVBQAADgAAAAAAAAAAAAAAAAAsAgAAZHJzL2Uyb0RvYy54bWxQSwEC&#10;LQAUAAYACAAAACEA3Zo9EN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 </w:t>
      </w:r>
    </w:p>
    <w:p w:rsidR="00B72D2D" w:rsidRPr="00B72D2D" w:rsidRDefault="009459F3" w:rsidP="009459F3">
      <w:pPr>
        <w:ind w:left="-142"/>
      </w:pPr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I agree to these terms and conditions (Please tick)    </w:t>
      </w:r>
    </w:p>
    <w:sectPr w:rsidR="00B72D2D" w:rsidRPr="00B72D2D" w:rsidSect="000B0C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A64982"/>
    <w:multiLevelType w:val="hybridMultilevel"/>
    <w:tmpl w:val="9E2A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2E72"/>
    <w:multiLevelType w:val="hybridMultilevel"/>
    <w:tmpl w:val="F67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449C1"/>
    <w:multiLevelType w:val="hybridMultilevel"/>
    <w:tmpl w:val="8214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34043"/>
    <w:multiLevelType w:val="hybridMultilevel"/>
    <w:tmpl w:val="0DB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86"/>
    <w:rsid w:val="000B0C8C"/>
    <w:rsid w:val="002D228E"/>
    <w:rsid w:val="009459F3"/>
    <w:rsid w:val="00B72D2D"/>
    <w:rsid w:val="00E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2D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2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2D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B72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72D2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B72D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B72D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1308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2D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2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72D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B72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72D2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B72D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B72D2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1308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anna:Library:Application%20Support:Microsoft:Office:User%20Templates:My%20Templates:Consult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0CBA4-2298-514F-83E6-23D61B3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Consultation Form Template.dotx</Template>
  <TotalTime>8</TotalTime>
  <Pages>6</Pages>
  <Words>1271</Words>
  <Characters>7245</Characters>
  <Application>Microsoft Macintosh Word</Application>
  <DocSecurity>0</DocSecurity>
  <Lines>60</Lines>
  <Paragraphs>16</Paragraphs>
  <ScaleCrop>false</ScaleCrop>
  <Company>Sutherlands Hair and Beauty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Sutherland</dc:creator>
  <cp:keywords/>
  <dc:description/>
  <cp:lastModifiedBy>Laura Sutherland</cp:lastModifiedBy>
  <cp:revision>1</cp:revision>
  <dcterms:created xsi:type="dcterms:W3CDTF">2015-04-01T11:55:00Z</dcterms:created>
  <dcterms:modified xsi:type="dcterms:W3CDTF">2015-04-01T12:03:00Z</dcterms:modified>
</cp:coreProperties>
</file>